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A6E" w:rsidRDefault="004C1A6E">
      <w:pPr>
        <w:jc w:val="both"/>
        <w:rPr>
          <w:b/>
          <w:bCs/>
          <w:sz w:val="20"/>
          <w:szCs w:val="20"/>
        </w:rPr>
      </w:pPr>
      <w:bookmarkStart w:id="0" w:name="_GoBack"/>
      <w:bookmarkEnd w:id="0"/>
    </w:p>
    <w:p w:rsidR="004C1A6E" w:rsidRDefault="007052F9">
      <w:pPr>
        <w:jc w:val="right"/>
        <w:rPr>
          <w:b/>
          <w:bCs/>
          <w:sz w:val="20"/>
          <w:szCs w:val="20"/>
        </w:rPr>
      </w:pPr>
      <w:r>
        <w:rPr>
          <w:b/>
          <w:bCs/>
          <w:sz w:val="20"/>
          <w:szCs w:val="20"/>
        </w:rPr>
        <w:t>COMMUNIQUÉ DE PRESSE</w:t>
      </w:r>
    </w:p>
    <w:p w:rsidR="004C1A6E" w:rsidRDefault="004C1A6E">
      <w:pPr>
        <w:jc w:val="center"/>
        <w:rPr>
          <w:b/>
          <w:bCs/>
          <w:color w:val="EE0000"/>
          <w:sz w:val="28"/>
          <w:szCs w:val="28"/>
        </w:rPr>
      </w:pPr>
    </w:p>
    <w:p w:rsidR="004C1A6E" w:rsidRDefault="007052F9">
      <w:pPr>
        <w:jc w:val="center"/>
      </w:pPr>
      <w:proofErr w:type="spellStart"/>
      <w:r>
        <w:rPr>
          <w:b/>
          <w:bCs/>
          <w:color w:val="EE0000"/>
          <w:sz w:val="28"/>
          <w:szCs w:val="28"/>
        </w:rPr>
        <w:t>Arkéa</w:t>
      </w:r>
      <w:proofErr w:type="spellEnd"/>
      <w:r>
        <w:rPr>
          <w:b/>
          <w:bCs/>
          <w:color w:val="EE0000"/>
          <w:sz w:val="28"/>
          <w:szCs w:val="28"/>
        </w:rPr>
        <w:t xml:space="preserve"> Banque Entreprises et Institutionnels et la Fondation FACE s’engagent pour l’inclusion avec </w:t>
      </w:r>
      <w:proofErr w:type="spellStart"/>
      <w:r>
        <w:rPr>
          <w:b/>
          <w:bCs/>
          <w:color w:val="EE0000"/>
          <w:sz w:val="28"/>
          <w:szCs w:val="28"/>
        </w:rPr>
        <w:t>Kerea</w:t>
      </w:r>
      <w:proofErr w:type="spellEnd"/>
      <w:r>
        <w:rPr>
          <w:b/>
          <w:bCs/>
          <w:color w:val="EE0000"/>
          <w:sz w:val="28"/>
          <w:szCs w:val="28"/>
        </w:rPr>
        <w:t xml:space="preserve"> Terme Inclusion, une nouvelle solution d’épargne à impact</w:t>
      </w:r>
      <w:r>
        <w:rPr>
          <w:b/>
          <w:bCs/>
          <w:color w:val="EE0000"/>
          <w:sz w:val="28"/>
          <w:szCs w:val="28"/>
        </w:rPr>
        <w:t xml:space="preserve"> </w:t>
      </w:r>
    </w:p>
    <w:p w:rsidR="004C1A6E" w:rsidRDefault="004C1A6E">
      <w:pPr>
        <w:jc w:val="both"/>
      </w:pPr>
    </w:p>
    <w:p w:rsidR="004C1A6E" w:rsidRDefault="007052F9">
      <w:pPr>
        <w:jc w:val="both"/>
      </w:pPr>
      <w:r>
        <w:rPr>
          <w:b/>
          <w:bCs/>
        </w:rPr>
        <w:t>Paris, le 10 juin 2026 -</w:t>
      </w:r>
      <w:r>
        <w:t xml:space="preserve"> </w:t>
      </w:r>
      <w:proofErr w:type="spellStart"/>
      <w:r>
        <w:rPr>
          <w:b/>
          <w:bCs/>
        </w:rPr>
        <w:t>Arkéa</w:t>
      </w:r>
      <w:proofErr w:type="spellEnd"/>
      <w:r>
        <w:rPr>
          <w:b/>
          <w:bCs/>
        </w:rPr>
        <w:t xml:space="preserve"> Banque Entreprises et Institutionnels signe une convention de mécénat avec la Fondation FACE (Fondation Agir Contre l’Exclusion), fondation reconnue d’utilité publique engagée depuis plus de 30 ans dans la lutte contre tou</w:t>
      </w:r>
      <w:r>
        <w:rPr>
          <w:b/>
          <w:bCs/>
        </w:rPr>
        <w:t>tes les formes d’exclusion, de discrimination et de pauvreté. La convention a été signée ce mardi 9 juin par Catherine Gicquel Le Gall, Présidente du Directoire d’</w:t>
      </w:r>
      <w:proofErr w:type="spellStart"/>
      <w:r>
        <w:rPr>
          <w:b/>
          <w:bCs/>
        </w:rPr>
        <w:t>Arkéa</w:t>
      </w:r>
      <w:proofErr w:type="spellEnd"/>
      <w:r>
        <w:rPr>
          <w:b/>
          <w:bCs/>
        </w:rPr>
        <w:t xml:space="preserve"> Banque Entreprises et Institutionnels, et Jean Castex, Président de la Fondation FACE. </w:t>
      </w:r>
      <w:r>
        <w:rPr>
          <w:b/>
          <w:bCs/>
        </w:rPr>
        <w:t xml:space="preserve">À cette occasion, la banque lance un produit de placement engagé : </w:t>
      </w:r>
      <w:proofErr w:type="spellStart"/>
      <w:r>
        <w:rPr>
          <w:b/>
          <w:bCs/>
        </w:rPr>
        <w:t>Kerea</w:t>
      </w:r>
      <w:proofErr w:type="spellEnd"/>
      <w:r>
        <w:rPr>
          <w:b/>
          <w:bCs/>
        </w:rPr>
        <w:t xml:space="preserve"> Terme Inclusion.</w:t>
      </w:r>
    </w:p>
    <w:p w:rsidR="004C1A6E" w:rsidRDefault="004C1A6E">
      <w:pPr>
        <w:jc w:val="both"/>
        <w:rPr>
          <w:b/>
          <w:bCs/>
        </w:rPr>
      </w:pPr>
    </w:p>
    <w:p w:rsidR="004C1A6E" w:rsidRDefault="007052F9">
      <w:pPr>
        <w:jc w:val="both"/>
        <w:rPr>
          <w:b/>
          <w:bCs/>
        </w:rPr>
      </w:pPr>
      <w:r>
        <w:rPr>
          <w:b/>
          <w:bCs/>
        </w:rPr>
        <w:t>Un partenariat au service de l’inclusion et de l’égalité des chances</w:t>
      </w:r>
    </w:p>
    <w:p w:rsidR="004C1A6E" w:rsidRDefault="007052F9">
      <w:pPr>
        <w:jc w:val="both"/>
      </w:pPr>
      <w:r>
        <w:t>À travers son réseau national, FACE développe des projets autour de plusieurs grands enjeux soci</w:t>
      </w:r>
      <w:r>
        <w:t>étaux : éducation et orientation, inclusion par l’emploi, accès aux droits, transition écologique solidaire ou encore lutte contre les violences faites aux femmes.</w:t>
      </w:r>
    </w:p>
    <w:p w:rsidR="004C1A6E" w:rsidRDefault="007052F9">
      <w:pPr>
        <w:jc w:val="both"/>
      </w:pPr>
      <w:r>
        <w:t xml:space="preserve">Ce mécénat permettra à </w:t>
      </w:r>
      <w:proofErr w:type="spellStart"/>
      <w:r>
        <w:t>Arkéa</w:t>
      </w:r>
      <w:proofErr w:type="spellEnd"/>
      <w:r>
        <w:t xml:space="preserve"> Banque Entreprises et Institutionnels de soutenir dans la durée</w:t>
      </w:r>
      <w:r>
        <w:t xml:space="preserve"> des projets à fort impact social sélectionnés avec la Fondation FACE, notamment autour de l’insertion professionnelle, de l’égalité des chances et de l’inclusion économique.</w:t>
      </w:r>
    </w:p>
    <w:p w:rsidR="004C1A6E" w:rsidRDefault="007052F9">
      <w:pPr>
        <w:jc w:val="both"/>
      </w:pPr>
      <w:r>
        <w:t xml:space="preserve">Ce partenariat s’inscrit dans la continuité des engagements portés par la banque </w:t>
      </w:r>
      <w:r>
        <w:t xml:space="preserve">en faveur de l’inclusion et des transitions sociétales, au cœur du plan stratégique Faire 2030 du groupe Crédit Mutuel </w:t>
      </w:r>
      <w:proofErr w:type="spellStart"/>
      <w:r>
        <w:t>Arkéa</w:t>
      </w:r>
      <w:proofErr w:type="spellEnd"/>
      <w:r>
        <w:t>, qui ambitionne de faire d’</w:t>
      </w:r>
      <w:proofErr w:type="spellStart"/>
      <w:r>
        <w:t>Arkéa</w:t>
      </w:r>
      <w:proofErr w:type="spellEnd"/>
      <w:r>
        <w:t xml:space="preserve"> Banque Entreprises et Institutionnels un partenaire du développement économique et sociétal des te</w:t>
      </w:r>
      <w:r>
        <w:t>rritoires et un allié de premier choix pour les projets de transition.</w:t>
      </w:r>
    </w:p>
    <w:p w:rsidR="004C1A6E" w:rsidRDefault="004C1A6E">
      <w:pPr>
        <w:jc w:val="both"/>
        <w:rPr>
          <w:b/>
          <w:bCs/>
        </w:rPr>
      </w:pPr>
    </w:p>
    <w:p w:rsidR="004C1A6E" w:rsidRDefault="007052F9">
      <w:proofErr w:type="spellStart"/>
      <w:r>
        <w:rPr>
          <w:b/>
          <w:bCs/>
        </w:rPr>
        <w:t>Kerea</w:t>
      </w:r>
      <w:proofErr w:type="spellEnd"/>
      <w:r>
        <w:rPr>
          <w:b/>
          <w:bCs/>
        </w:rPr>
        <w:t xml:space="preserve"> Terme Inclusion : une nouvelle solution d’épargne engagée</w:t>
      </w:r>
      <w:r>
        <w:rPr>
          <w:b/>
          <w:bCs/>
        </w:rPr>
        <w:br/>
      </w:r>
      <w:r>
        <w:t xml:space="preserve">Cette initiative prolonge une dynamique engagée par la banque depuis plusieurs années avec notamment les DAT RSE promus </w:t>
      </w:r>
      <w:r>
        <w:t>dès 2019, la création du Cercle des Inclusifs et le lancement, plus tôt dans l’année, du prêt Ambition Inclusion, destiné à accompagner les entreprises et acteurs engagés en faveur d’une croissance plus inclusive.</w:t>
      </w:r>
    </w:p>
    <w:p w:rsidR="004C1A6E" w:rsidRDefault="007052F9">
      <w:pPr>
        <w:jc w:val="both"/>
      </w:pPr>
      <w:r>
        <w:t xml:space="preserve">Dans cette continuité, </w:t>
      </w:r>
      <w:proofErr w:type="spellStart"/>
      <w:r>
        <w:t>Arkéa</w:t>
      </w:r>
      <w:proofErr w:type="spellEnd"/>
      <w:r>
        <w:t xml:space="preserve"> Banque Entrep</w:t>
      </w:r>
      <w:r>
        <w:t xml:space="preserve">rises et Institutionnels lance « </w:t>
      </w:r>
      <w:proofErr w:type="spellStart"/>
      <w:r>
        <w:t>Kerea</w:t>
      </w:r>
      <w:proofErr w:type="spellEnd"/>
      <w:r>
        <w:t xml:space="preserve"> Terme Inclusion », une nouvelle offre de placement permettant aux souscripteurs de contribuer indirectement au financement d’actions d’intérêt général en faveur de l’inclusion. En effet, au titre de cette convention d</w:t>
      </w:r>
      <w:r>
        <w:t xml:space="preserve">e mécénat, </w:t>
      </w:r>
      <w:proofErr w:type="spellStart"/>
      <w:r>
        <w:t>Arkéa</w:t>
      </w:r>
      <w:proofErr w:type="spellEnd"/>
      <w:r>
        <w:t xml:space="preserve"> Banque Entreprises et Institutionnels s’engage à reverser chaque année une contribution au profit de la Fondation FACE, calculée sur la base des encours collectés dans le cadre de </w:t>
      </w:r>
      <w:proofErr w:type="spellStart"/>
      <w:r>
        <w:t>Kerea</w:t>
      </w:r>
      <w:proofErr w:type="spellEnd"/>
      <w:r>
        <w:t xml:space="preserve"> Terme Inclusion, avec un engagement minimum garanti p</w:t>
      </w:r>
      <w:r>
        <w:t xml:space="preserve">ar la banque. </w:t>
      </w:r>
    </w:p>
    <w:p w:rsidR="004C1A6E" w:rsidRDefault="007052F9">
      <w:pPr>
        <w:jc w:val="both"/>
      </w:pPr>
      <w:r>
        <w:lastRenderedPageBreak/>
        <w:t xml:space="preserve">Les dons contribueront au financement de projets d’inclusion portés par FACE dans les territoires et sélectionnés par la banque. </w:t>
      </w:r>
    </w:p>
    <w:p w:rsidR="004C1A6E" w:rsidRDefault="007052F9">
      <w:pPr>
        <w:jc w:val="both"/>
      </w:pPr>
      <w:r>
        <w:t>Pour compléter le dispositif, les souscripteurs recevront tous les ans un rapport sur les projets accompagnés g</w:t>
      </w:r>
      <w:r>
        <w:t>râce à leur engagement.</w:t>
      </w:r>
    </w:p>
    <w:p w:rsidR="004C1A6E" w:rsidRDefault="004C1A6E">
      <w:pPr>
        <w:jc w:val="both"/>
        <w:rPr>
          <w:b/>
          <w:bCs/>
        </w:rPr>
      </w:pPr>
    </w:p>
    <w:p w:rsidR="004C1A6E" w:rsidRDefault="007052F9">
      <w:pPr>
        <w:jc w:val="both"/>
        <w:rPr>
          <w:b/>
          <w:bCs/>
        </w:rPr>
      </w:pPr>
      <w:r>
        <w:rPr>
          <w:b/>
          <w:bCs/>
        </w:rPr>
        <w:t>Un engagement cohérent avec la stratégie de développement durable d’</w:t>
      </w:r>
      <w:proofErr w:type="spellStart"/>
      <w:r>
        <w:rPr>
          <w:b/>
          <w:bCs/>
        </w:rPr>
        <w:t>Arkéa</w:t>
      </w:r>
      <w:proofErr w:type="spellEnd"/>
      <w:r>
        <w:rPr>
          <w:b/>
          <w:bCs/>
        </w:rPr>
        <w:t xml:space="preserve"> Banque Entreprises et Institutionnels</w:t>
      </w:r>
    </w:p>
    <w:p w:rsidR="004C1A6E" w:rsidRDefault="007052F9">
      <w:pPr>
        <w:jc w:val="both"/>
      </w:pPr>
      <w:bookmarkStart w:id="1" w:name="_Hlk231911976"/>
      <w:r>
        <w:t>À</w:t>
      </w:r>
      <w:bookmarkEnd w:id="1"/>
      <w:r>
        <w:t xml:space="preserve"> travers cette initiative, </w:t>
      </w:r>
      <w:proofErr w:type="spellStart"/>
      <w:r>
        <w:t>Arkéa</w:t>
      </w:r>
      <w:proofErr w:type="spellEnd"/>
      <w:r>
        <w:t xml:space="preserve"> Banque Entreprises et Institutionnels confirme sa volonté de développer des solutions</w:t>
      </w:r>
      <w:r>
        <w:t xml:space="preserve"> financières à impact, conciliant performance économique et utilité sociale.</w:t>
      </w:r>
    </w:p>
    <w:p w:rsidR="004C1A6E" w:rsidRDefault="007052F9">
      <w:pPr>
        <w:jc w:val="both"/>
      </w:pPr>
      <w:r>
        <w:t>La banque entend ainsi accompagner ses clients dans leurs enjeux de transition tout en contribuant concrètement à des projets favorisant l’inclusion, l’accès à l’emploi et la cohé</w:t>
      </w:r>
      <w:r>
        <w:t>sion sociale dans les territoires.</w:t>
      </w:r>
    </w:p>
    <w:p w:rsidR="004C1A6E" w:rsidRDefault="007052F9">
      <w:pPr>
        <w:jc w:val="both"/>
      </w:pPr>
      <w:r>
        <w:t>« </w:t>
      </w:r>
      <w:r>
        <w:rPr>
          <w:i/>
          <w:iCs/>
        </w:rPr>
        <w:t xml:space="preserve">Nous sommes heureux de pouvoir soutenir FACE et de renforcer, à travers ce partenariat, notre engagement en faveur de l’inclusion. Avec le lancement de </w:t>
      </w:r>
      <w:proofErr w:type="spellStart"/>
      <w:r>
        <w:rPr>
          <w:i/>
          <w:iCs/>
        </w:rPr>
        <w:t>Kerea</w:t>
      </w:r>
      <w:proofErr w:type="spellEnd"/>
      <w:r>
        <w:rPr>
          <w:i/>
          <w:iCs/>
        </w:rPr>
        <w:t xml:space="preserve"> Terme Inclusion, nous souhaitons donner à nos clients la poss</w:t>
      </w:r>
      <w:r>
        <w:rPr>
          <w:i/>
          <w:iCs/>
        </w:rPr>
        <w:t xml:space="preserve">ibilité de participer, à nos côtés, à une démarche concrète. Cette initiative illustre pleinement notre ambition d’accompagner des transitions à la fois économiques, environnementales et sociétales, en cohérence avec les engagements portés par </w:t>
      </w:r>
      <w:proofErr w:type="spellStart"/>
      <w:r>
        <w:rPr>
          <w:i/>
          <w:iCs/>
        </w:rPr>
        <w:t>Arkéa</w:t>
      </w:r>
      <w:proofErr w:type="spellEnd"/>
      <w:r>
        <w:rPr>
          <w:i/>
          <w:iCs/>
        </w:rPr>
        <w:t xml:space="preserve"> Banque</w:t>
      </w:r>
      <w:r>
        <w:rPr>
          <w:i/>
          <w:iCs/>
        </w:rPr>
        <w:t xml:space="preserve"> Entreprises et Institutionnels dans le cadre de Faire 2030</w:t>
      </w:r>
      <w:r>
        <w:t xml:space="preserve"> », déclare </w:t>
      </w:r>
      <w:r>
        <w:rPr>
          <w:b/>
          <w:bCs/>
        </w:rPr>
        <w:t>Catherine Gicquel Le Gall, Présidente du Directoire d’</w:t>
      </w:r>
      <w:bookmarkStart w:id="2" w:name="_Hlk231571730"/>
      <w:proofErr w:type="spellStart"/>
      <w:r>
        <w:rPr>
          <w:b/>
          <w:bCs/>
        </w:rPr>
        <w:t>Arkéa</w:t>
      </w:r>
      <w:proofErr w:type="spellEnd"/>
      <w:r>
        <w:rPr>
          <w:b/>
          <w:bCs/>
        </w:rPr>
        <w:t xml:space="preserve"> Banque Entreprises et Institutionnels</w:t>
      </w:r>
      <w:bookmarkEnd w:id="2"/>
      <w:r>
        <w:rPr>
          <w:b/>
          <w:bCs/>
        </w:rPr>
        <w:t>.</w:t>
      </w:r>
    </w:p>
    <w:p w:rsidR="004C1A6E" w:rsidRDefault="007052F9">
      <w:pPr>
        <w:jc w:val="both"/>
      </w:pPr>
      <w:r>
        <w:rPr>
          <w:b/>
          <w:bCs/>
        </w:rPr>
        <w:t>Jean Castex, Président de la Fondation FACE</w:t>
      </w:r>
      <w:r>
        <w:t xml:space="preserve">, ajoute : « </w:t>
      </w:r>
      <w:r>
        <w:rPr>
          <w:i/>
          <w:iCs/>
        </w:rPr>
        <w:t>Nous nous réjouissons de ce pa</w:t>
      </w:r>
      <w:r>
        <w:rPr>
          <w:i/>
          <w:iCs/>
        </w:rPr>
        <w:t xml:space="preserve">rtenariat avec </w:t>
      </w:r>
      <w:proofErr w:type="spellStart"/>
      <w:r>
        <w:rPr>
          <w:i/>
          <w:iCs/>
        </w:rPr>
        <w:t>Arkéa</w:t>
      </w:r>
      <w:proofErr w:type="spellEnd"/>
      <w:r>
        <w:rPr>
          <w:i/>
          <w:iCs/>
        </w:rPr>
        <w:t xml:space="preserve"> Banque Entreprises et Institutionnels : l’inclusion doit être l’affaire de tous. </w:t>
      </w:r>
      <w:r>
        <w:rPr>
          <w:rFonts w:cs="Calibri"/>
          <w:i/>
          <w:iCs/>
        </w:rPr>
        <w:t xml:space="preserve">En choisissant de mettre la finance au service de l'intérêt général, </w:t>
      </w:r>
      <w:proofErr w:type="spellStart"/>
      <w:r>
        <w:rPr>
          <w:rFonts w:cs="Calibri"/>
          <w:i/>
          <w:iCs/>
        </w:rPr>
        <w:t>Arkéa</w:t>
      </w:r>
      <w:proofErr w:type="spellEnd"/>
      <w:r>
        <w:rPr>
          <w:rFonts w:cs="Calibri"/>
          <w:i/>
          <w:iCs/>
        </w:rPr>
        <w:t xml:space="preserve"> contribue concrètement à créer davantage d'opportunités pour celles et ceux qui</w:t>
      </w:r>
      <w:r>
        <w:rPr>
          <w:rFonts w:cs="Calibri"/>
          <w:i/>
          <w:iCs/>
        </w:rPr>
        <w:t xml:space="preserve"> en sont le plus éloignés. C'est en mobilisant durablement les entreprises que nous pourrons amplifier notre impact dans les territoires</w:t>
      </w:r>
      <w:r>
        <w:rPr>
          <w:i/>
          <w:iCs/>
        </w:rPr>
        <w:t>.</w:t>
      </w:r>
      <w:r>
        <w:t xml:space="preserve"> »</w:t>
      </w:r>
    </w:p>
    <w:p w:rsidR="004C1A6E" w:rsidRDefault="004C1A6E">
      <w:pPr>
        <w:ind w:hanging="2"/>
        <w:jc w:val="both"/>
        <w:rPr>
          <w:sz w:val="20"/>
          <w:szCs w:val="20"/>
          <w:u w:val="single"/>
        </w:rPr>
      </w:pPr>
    </w:p>
    <w:p w:rsidR="004C1A6E" w:rsidRDefault="007052F9">
      <w:pPr>
        <w:ind w:hanging="2"/>
        <w:jc w:val="both"/>
      </w:pPr>
      <w:r>
        <w:rPr>
          <w:u w:val="single"/>
        </w:rPr>
        <w:t>À</w:t>
      </w:r>
      <w:r>
        <w:rPr>
          <w:sz w:val="20"/>
          <w:szCs w:val="20"/>
          <w:u w:val="single"/>
        </w:rPr>
        <w:t xml:space="preserve"> propos d’</w:t>
      </w:r>
      <w:proofErr w:type="spellStart"/>
      <w:r>
        <w:rPr>
          <w:sz w:val="20"/>
          <w:szCs w:val="20"/>
          <w:u w:val="single"/>
        </w:rPr>
        <w:t>Arkéa</w:t>
      </w:r>
      <w:proofErr w:type="spellEnd"/>
      <w:r>
        <w:rPr>
          <w:sz w:val="20"/>
          <w:szCs w:val="20"/>
          <w:u w:val="single"/>
        </w:rPr>
        <w:t xml:space="preserve"> Banque Entreprises et Institutionnels</w:t>
      </w:r>
    </w:p>
    <w:p w:rsidR="004C1A6E" w:rsidRDefault="007052F9">
      <w:pPr>
        <w:ind w:hanging="2"/>
        <w:jc w:val="both"/>
      </w:pPr>
      <w:proofErr w:type="spellStart"/>
      <w:r>
        <w:rPr>
          <w:sz w:val="20"/>
          <w:szCs w:val="20"/>
        </w:rPr>
        <w:t>Arkéa</w:t>
      </w:r>
      <w:proofErr w:type="spellEnd"/>
      <w:r>
        <w:rPr>
          <w:sz w:val="20"/>
          <w:szCs w:val="20"/>
        </w:rPr>
        <w:t xml:space="preserve"> Banque Entreprises et Institutionnels est la filiale d</w:t>
      </w:r>
      <w:r>
        <w:rPr>
          <w:sz w:val="20"/>
          <w:szCs w:val="20"/>
        </w:rPr>
        <w:t xml:space="preserve">u groupe Crédit Mutuel </w:t>
      </w:r>
      <w:proofErr w:type="spellStart"/>
      <w:r>
        <w:rPr>
          <w:sz w:val="20"/>
          <w:szCs w:val="20"/>
        </w:rPr>
        <w:t>Arkéa</w:t>
      </w:r>
      <w:proofErr w:type="spellEnd"/>
      <w:r>
        <w:rPr>
          <w:sz w:val="20"/>
          <w:szCs w:val="20"/>
        </w:rPr>
        <w:t xml:space="preserve"> dédiée aux marchés des entreprises (PME &amp; ETI), des acteurs publics et institutionnels locaux et des professionnels de l’immobilier. La banque accompagne 15 000 acteurs économiques partout en France à travers ses 21 implantatio</w:t>
      </w:r>
      <w:r>
        <w:rPr>
          <w:sz w:val="20"/>
          <w:szCs w:val="20"/>
        </w:rPr>
        <w:t>ns. Elle propose à ses clients une offre complète (financements, traitement des flux, moyens de paiement, épargne, assurances, opérations de salle des marchés, OPCVM, etc.). Pour plus d’informations </w:t>
      </w:r>
      <w:hyperlink r:id="rId7" w:history="1">
        <w:r>
          <w:rPr>
            <w:color w:val="0000FF"/>
            <w:sz w:val="20"/>
            <w:szCs w:val="20"/>
          </w:rPr>
          <w:t>consultez</w:t>
        </w:r>
      </w:hyperlink>
      <w:r>
        <w:rPr>
          <w:color w:val="0000FF"/>
          <w:sz w:val="20"/>
          <w:szCs w:val="20"/>
        </w:rPr>
        <w:t xml:space="preserve"> le site d’</w:t>
      </w:r>
      <w:proofErr w:type="spellStart"/>
      <w:r>
        <w:rPr>
          <w:color w:val="0000FF"/>
          <w:sz w:val="20"/>
          <w:szCs w:val="20"/>
        </w:rPr>
        <w:t>Arkéa</w:t>
      </w:r>
      <w:proofErr w:type="spellEnd"/>
      <w:r>
        <w:rPr>
          <w:color w:val="0000FF"/>
          <w:sz w:val="20"/>
          <w:szCs w:val="20"/>
        </w:rPr>
        <w:t xml:space="preserve"> Banque Entreprises et Institutionnels</w:t>
      </w:r>
    </w:p>
    <w:p w:rsidR="004C1A6E" w:rsidRDefault="007052F9">
      <w:pPr>
        <w:ind w:hanging="2"/>
        <w:jc w:val="both"/>
        <w:rPr>
          <w:sz w:val="20"/>
          <w:szCs w:val="20"/>
          <w:u w:val="single"/>
        </w:rPr>
      </w:pPr>
      <w:r>
        <w:rPr>
          <w:sz w:val="20"/>
          <w:szCs w:val="20"/>
          <w:u w:val="single"/>
        </w:rPr>
        <w:t>À propos de la Fondation FACE</w:t>
      </w:r>
    </w:p>
    <w:p w:rsidR="004C1A6E" w:rsidRDefault="007052F9">
      <w:pPr>
        <w:jc w:val="both"/>
        <w:rPr>
          <w:sz w:val="20"/>
          <w:szCs w:val="20"/>
        </w:rPr>
      </w:pPr>
      <w:r>
        <w:rPr>
          <w:sz w:val="20"/>
          <w:szCs w:val="20"/>
        </w:rPr>
        <w:t>Créée en 1993 à l’initiative de Martine Aubry et reconnue d’utilité publique depuis 1994, la Fondation FACE est un acteur majeur de l’engagement social et sociétal des ent</w:t>
      </w:r>
      <w:r>
        <w:rPr>
          <w:sz w:val="20"/>
          <w:szCs w:val="20"/>
        </w:rPr>
        <w:t xml:space="preserve">reprises. Elle agit contre toutes les formes d’exclusion, de discrimination et de pauvreté, en mobilisant entreprises, collectivités et acteurs associatifs autour de projets concrets en faveur de l’inclusion, au bénéfice des 400 000 personnes accompagnées </w:t>
      </w:r>
      <w:r>
        <w:rPr>
          <w:sz w:val="20"/>
          <w:szCs w:val="20"/>
        </w:rPr>
        <w:t>chaque année.</w:t>
      </w:r>
    </w:p>
    <w:p w:rsidR="004C1A6E" w:rsidRDefault="007052F9">
      <w:pPr>
        <w:spacing w:before="280" w:after="0"/>
        <w:jc w:val="both"/>
        <w:rPr>
          <w:b/>
          <w:bCs/>
          <w:sz w:val="20"/>
          <w:szCs w:val="20"/>
        </w:rPr>
      </w:pPr>
      <w:r>
        <w:rPr>
          <w:b/>
          <w:bCs/>
          <w:sz w:val="20"/>
          <w:szCs w:val="20"/>
        </w:rPr>
        <w:t>Contact presse :</w:t>
      </w:r>
    </w:p>
    <w:p w:rsidR="004C1A6E" w:rsidRDefault="007052F9">
      <w:pPr>
        <w:jc w:val="both"/>
      </w:pPr>
      <w:proofErr w:type="spellStart"/>
      <w:r>
        <w:rPr>
          <w:sz w:val="20"/>
          <w:szCs w:val="20"/>
        </w:rPr>
        <w:t>Arkéa</w:t>
      </w:r>
      <w:proofErr w:type="spellEnd"/>
      <w:r>
        <w:rPr>
          <w:sz w:val="20"/>
          <w:szCs w:val="20"/>
        </w:rPr>
        <w:t xml:space="preserve"> Banque Entreprises et Institutionnels : </w:t>
      </w:r>
      <w:proofErr w:type="spellStart"/>
      <w:r>
        <w:rPr>
          <w:sz w:val="20"/>
          <w:szCs w:val="20"/>
        </w:rPr>
        <w:t>Kablé</w:t>
      </w:r>
      <w:proofErr w:type="spellEnd"/>
      <w:r>
        <w:rPr>
          <w:sz w:val="20"/>
          <w:szCs w:val="20"/>
        </w:rPr>
        <w:t xml:space="preserve"> Communication - </w:t>
      </w:r>
      <w:proofErr w:type="spellStart"/>
      <w:r>
        <w:rPr>
          <w:sz w:val="20"/>
          <w:szCs w:val="20"/>
        </w:rPr>
        <w:t>Illy</w:t>
      </w:r>
      <w:proofErr w:type="spellEnd"/>
      <w:r>
        <w:rPr>
          <w:sz w:val="20"/>
          <w:szCs w:val="20"/>
        </w:rPr>
        <w:t xml:space="preserve"> </w:t>
      </w:r>
      <w:proofErr w:type="spellStart"/>
      <w:r>
        <w:rPr>
          <w:sz w:val="20"/>
          <w:szCs w:val="20"/>
        </w:rPr>
        <w:t>Benyoussef</w:t>
      </w:r>
      <w:proofErr w:type="spellEnd"/>
      <w:r>
        <w:rPr>
          <w:sz w:val="20"/>
          <w:szCs w:val="20"/>
        </w:rPr>
        <w:t xml:space="preserve"> - illy.benyoussef@kable-communication.com - 06 28 09 65 41</w:t>
      </w:r>
    </w:p>
    <w:p w:rsidR="004C1A6E" w:rsidRDefault="007052F9">
      <w:pPr>
        <w:jc w:val="both"/>
      </w:pPr>
      <w:r>
        <w:rPr>
          <w:sz w:val="20"/>
          <w:szCs w:val="20"/>
        </w:rPr>
        <w:t xml:space="preserve">Fondation FACE : Carole </w:t>
      </w:r>
      <w:proofErr w:type="spellStart"/>
      <w:r>
        <w:rPr>
          <w:sz w:val="20"/>
          <w:szCs w:val="20"/>
        </w:rPr>
        <w:t>Gandon</w:t>
      </w:r>
      <w:proofErr w:type="spellEnd"/>
      <w:r>
        <w:rPr>
          <w:sz w:val="20"/>
          <w:szCs w:val="20"/>
        </w:rPr>
        <w:t xml:space="preserve"> – </w:t>
      </w:r>
      <w:hyperlink r:id="rId8" w:history="1">
        <w:r>
          <w:rPr>
            <w:rStyle w:val="Lienhypertexte"/>
          </w:rPr>
          <w:t>c.gandon@fondationface.com</w:t>
        </w:r>
      </w:hyperlink>
      <w:r>
        <w:rPr>
          <w:sz w:val="20"/>
          <w:szCs w:val="20"/>
        </w:rPr>
        <w:t xml:space="preserve"> - 06 71 94 37 75</w:t>
      </w:r>
    </w:p>
    <w:sectPr w:rsidR="004C1A6E">
      <w:headerReference w:type="default" r:id="rId9"/>
      <w:footerReference w:type="default" r:id="rId10"/>
      <w:headerReference w:type="first" r:id="rId11"/>
      <w:footerReference w:type="first" r:id="rId12"/>
      <w:pgSz w:w="11906" w:h="16838"/>
      <w:pgMar w:top="1417" w:right="1417" w:bottom="1417" w:left="1417"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2F9" w:rsidRDefault="007052F9">
      <w:pPr>
        <w:spacing w:after="0" w:line="240" w:lineRule="auto"/>
      </w:pPr>
      <w:r>
        <w:separator/>
      </w:r>
    </w:p>
  </w:endnote>
  <w:endnote w:type="continuationSeparator" w:id="0">
    <w:p w:rsidR="007052F9" w:rsidRDefault="00705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96C" w:rsidRDefault="007052F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96C" w:rsidRDefault="007052F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2F9" w:rsidRDefault="007052F9">
      <w:pPr>
        <w:spacing w:after="0" w:line="240" w:lineRule="auto"/>
      </w:pPr>
      <w:r>
        <w:rPr>
          <w:color w:val="000000"/>
        </w:rPr>
        <w:separator/>
      </w:r>
    </w:p>
  </w:footnote>
  <w:footnote w:type="continuationSeparator" w:id="0">
    <w:p w:rsidR="007052F9" w:rsidRDefault="007052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96C" w:rsidRDefault="007052F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96C" w:rsidRDefault="007052F9">
    <w:pPr>
      <w:pStyle w:val="En-tte"/>
    </w:pPr>
    <w:r>
      <w:rPr>
        <w:noProof/>
        <w:lang w:eastAsia="fr-FR"/>
      </w:rPr>
      <w:drawing>
        <wp:inline distT="0" distB="0" distL="0" distR="0">
          <wp:extent cx="2497308" cy="603549"/>
          <wp:effectExtent l="0" t="0" r="0" b="0"/>
          <wp:docPr id="1" name="Image 1" title="Logo Arkea Banque Entreprises et Institutionnel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97308" cy="603549"/>
                  </a:xfrm>
                  <a:prstGeom prst="rect">
                    <a:avLst/>
                  </a:prstGeom>
                  <a:noFill/>
                  <a:ln>
                    <a:noFill/>
                    <a:prstDash/>
                  </a:ln>
                </pic:spPr>
              </pic:pic>
            </a:graphicData>
          </a:graphic>
        </wp:inline>
      </w:drawing>
    </w:r>
    <w:r>
      <w:rPr>
        <w:lang w:eastAsia="fr-FR"/>
      </w:rPr>
      <w:t xml:space="preserve"> </w:t>
    </w:r>
    <w:r>
      <w:rPr>
        <w:lang w:eastAsia="fr-FR"/>
      </w:rPr>
      <w:tab/>
    </w:r>
    <w:r>
      <w:rPr>
        <w:lang w:eastAsia="fr-FR"/>
      </w:rPr>
      <w:tab/>
    </w:r>
    <w:r>
      <w:rPr>
        <w:noProof/>
        <w:lang w:eastAsia="fr-FR"/>
      </w:rPr>
      <w:drawing>
        <wp:inline distT="0" distB="0" distL="0" distR="0">
          <wp:extent cx="1931669" cy="669285"/>
          <wp:effectExtent l="0" t="0" r="0" b="0"/>
          <wp:docPr id="2" name="Image 1" descr="La fondation FACE - FACE Loir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931669" cy="669285"/>
                  </a:xfrm>
                  <a:prstGeom prst="rect">
                    <a:avLst/>
                  </a:prstGeom>
                  <a:noFill/>
                  <a:ln>
                    <a:noFill/>
                    <a:prstDash/>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C1A6E"/>
    <w:rsid w:val="000B456D"/>
    <w:rsid w:val="004C1A6E"/>
    <w:rsid w:val="007052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kern w:val="3"/>
        <w:sz w:val="22"/>
        <w:szCs w:val="22"/>
        <w:lang w:val="fr-FR" w:eastAsia="en-US" w:bidi="ar-SA"/>
      </w:rPr>
    </w:rPrDefault>
    <w:pPrDefault>
      <w:pPr>
        <w:autoSpaceDN w:val="0"/>
        <w:spacing w:after="160" w:line="249"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Titre1">
    <w:name w:val="heading 1"/>
    <w:basedOn w:val="Normal"/>
    <w:next w:val="Normal"/>
    <w:pPr>
      <w:keepNext/>
      <w:keepLines/>
      <w:spacing w:before="360" w:after="80"/>
      <w:outlineLvl w:val="0"/>
    </w:pPr>
    <w:rPr>
      <w:rFonts w:ascii="Calibri Light" w:eastAsia="Yu Gothic Light" w:hAnsi="Calibri Light" w:cs="Times New Roman"/>
      <w:color w:val="2F5496"/>
      <w:sz w:val="40"/>
      <w:szCs w:val="40"/>
    </w:rPr>
  </w:style>
  <w:style w:type="paragraph" w:styleId="Titre2">
    <w:name w:val="heading 2"/>
    <w:basedOn w:val="Normal"/>
    <w:next w:val="Normal"/>
    <w:pPr>
      <w:keepNext/>
      <w:keepLines/>
      <w:spacing w:before="160" w:after="80"/>
      <w:outlineLvl w:val="1"/>
    </w:pPr>
    <w:rPr>
      <w:rFonts w:ascii="Calibri Light" w:eastAsia="Yu Gothic Light" w:hAnsi="Calibri Light" w:cs="Times New Roman"/>
      <w:color w:val="2F5496"/>
      <w:sz w:val="32"/>
      <w:szCs w:val="32"/>
    </w:rPr>
  </w:style>
  <w:style w:type="paragraph" w:styleId="Titre3">
    <w:name w:val="heading 3"/>
    <w:basedOn w:val="Normal"/>
    <w:next w:val="Normal"/>
    <w:pPr>
      <w:keepNext/>
      <w:keepLines/>
      <w:spacing w:before="160" w:after="80"/>
      <w:outlineLvl w:val="2"/>
    </w:pPr>
    <w:rPr>
      <w:rFonts w:eastAsia="Yu Gothic Light" w:cs="Times New Roman"/>
      <w:color w:val="2F5496"/>
      <w:sz w:val="28"/>
      <w:szCs w:val="28"/>
    </w:rPr>
  </w:style>
  <w:style w:type="paragraph" w:styleId="Titre4">
    <w:name w:val="heading 4"/>
    <w:basedOn w:val="Normal"/>
    <w:next w:val="Normal"/>
    <w:pPr>
      <w:keepNext/>
      <w:keepLines/>
      <w:spacing w:before="80" w:after="40"/>
      <w:outlineLvl w:val="3"/>
    </w:pPr>
    <w:rPr>
      <w:rFonts w:eastAsia="Yu Gothic Light" w:cs="Times New Roman"/>
      <w:i/>
      <w:iCs/>
      <w:color w:val="2F5496"/>
    </w:rPr>
  </w:style>
  <w:style w:type="paragraph" w:styleId="Titre5">
    <w:name w:val="heading 5"/>
    <w:basedOn w:val="Normal"/>
    <w:next w:val="Normal"/>
    <w:pPr>
      <w:keepNext/>
      <w:keepLines/>
      <w:spacing w:before="80" w:after="40"/>
      <w:outlineLvl w:val="4"/>
    </w:pPr>
    <w:rPr>
      <w:rFonts w:eastAsia="Yu Gothic Light" w:cs="Times New Roman"/>
      <w:color w:val="2F5496"/>
    </w:rPr>
  </w:style>
  <w:style w:type="paragraph" w:styleId="Titre6">
    <w:name w:val="heading 6"/>
    <w:basedOn w:val="Normal"/>
    <w:next w:val="Normal"/>
    <w:pPr>
      <w:keepNext/>
      <w:keepLines/>
      <w:spacing w:before="40" w:after="0"/>
      <w:outlineLvl w:val="5"/>
    </w:pPr>
    <w:rPr>
      <w:rFonts w:eastAsia="Yu Gothic Light" w:cs="Times New Roman"/>
      <w:i/>
      <w:iCs/>
      <w:color w:val="595959"/>
    </w:rPr>
  </w:style>
  <w:style w:type="paragraph" w:styleId="Titre7">
    <w:name w:val="heading 7"/>
    <w:basedOn w:val="Normal"/>
    <w:next w:val="Normal"/>
    <w:pPr>
      <w:keepNext/>
      <w:keepLines/>
      <w:spacing w:before="40" w:after="0"/>
      <w:outlineLvl w:val="6"/>
    </w:pPr>
    <w:rPr>
      <w:rFonts w:eastAsia="Yu Gothic Light" w:cs="Times New Roman"/>
      <w:color w:val="595959"/>
    </w:rPr>
  </w:style>
  <w:style w:type="paragraph" w:styleId="Titre8">
    <w:name w:val="heading 8"/>
    <w:basedOn w:val="Normal"/>
    <w:next w:val="Normal"/>
    <w:pPr>
      <w:keepNext/>
      <w:keepLines/>
      <w:spacing w:after="0"/>
      <w:outlineLvl w:val="7"/>
    </w:pPr>
    <w:rPr>
      <w:rFonts w:eastAsia="Yu Gothic Light" w:cs="Times New Roman"/>
      <w:i/>
      <w:iCs/>
      <w:color w:val="272727"/>
    </w:rPr>
  </w:style>
  <w:style w:type="paragraph" w:styleId="Titre9">
    <w:name w:val="heading 9"/>
    <w:basedOn w:val="Normal"/>
    <w:next w:val="Normal"/>
    <w:pPr>
      <w:keepNext/>
      <w:keepLines/>
      <w:spacing w:after="0"/>
      <w:outlineLvl w:val="8"/>
    </w:pPr>
    <w:rPr>
      <w:rFonts w:eastAsia="Yu Gothic Light" w:cs="Times New Roman"/>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Pr>
      <w:rFonts w:ascii="Calibri Light" w:eastAsia="Yu Gothic Light" w:hAnsi="Calibri Light" w:cs="Times New Roman"/>
      <w:color w:val="2F5496"/>
      <w:sz w:val="40"/>
      <w:szCs w:val="40"/>
    </w:rPr>
  </w:style>
  <w:style w:type="character" w:customStyle="1" w:styleId="Titre2Car">
    <w:name w:val="Titre 2 Car"/>
    <w:basedOn w:val="Policepardfaut"/>
    <w:rPr>
      <w:rFonts w:ascii="Calibri Light" w:eastAsia="Yu Gothic Light" w:hAnsi="Calibri Light" w:cs="Times New Roman"/>
      <w:color w:val="2F5496"/>
      <w:sz w:val="32"/>
      <w:szCs w:val="32"/>
    </w:rPr>
  </w:style>
  <w:style w:type="character" w:customStyle="1" w:styleId="Titre3Car">
    <w:name w:val="Titre 3 Car"/>
    <w:basedOn w:val="Policepardfaut"/>
    <w:rPr>
      <w:rFonts w:eastAsia="Yu Gothic Light" w:cs="Times New Roman"/>
      <w:color w:val="2F5496"/>
      <w:sz w:val="28"/>
      <w:szCs w:val="28"/>
    </w:rPr>
  </w:style>
  <w:style w:type="character" w:customStyle="1" w:styleId="Titre4Car">
    <w:name w:val="Titre 4 Car"/>
    <w:basedOn w:val="Policepardfaut"/>
    <w:rPr>
      <w:rFonts w:eastAsia="Yu Gothic Light" w:cs="Times New Roman"/>
      <w:i/>
      <w:iCs/>
      <w:color w:val="2F5496"/>
    </w:rPr>
  </w:style>
  <w:style w:type="character" w:customStyle="1" w:styleId="Titre5Car">
    <w:name w:val="Titre 5 Car"/>
    <w:basedOn w:val="Policepardfaut"/>
    <w:rPr>
      <w:rFonts w:eastAsia="Yu Gothic Light" w:cs="Times New Roman"/>
      <w:color w:val="2F5496"/>
    </w:rPr>
  </w:style>
  <w:style w:type="character" w:customStyle="1" w:styleId="Titre6Car">
    <w:name w:val="Titre 6 Car"/>
    <w:basedOn w:val="Policepardfaut"/>
    <w:rPr>
      <w:rFonts w:eastAsia="Yu Gothic Light" w:cs="Times New Roman"/>
      <w:i/>
      <w:iCs/>
      <w:color w:val="595959"/>
    </w:rPr>
  </w:style>
  <w:style w:type="character" w:customStyle="1" w:styleId="Titre7Car">
    <w:name w:val="Titre 7 Car"/>
    <w:basedOn w:val="Policepardfaut"/>
    <w:rPr>
      <w:rFonts w:eastAsia="Yu Gothic Light" w:cs="Times New Roman"/>
      <w:color w:val="595959"/>
    </w:rPr>
  </w:style>
  <w:style w:type="character" w:customStyle="1" w:styleId="Titre8Car">
    <w:name w:val="Titre 8 Car"/>
    <w:basedOn w:val="Policepardfaut"/>
    <w:rPr>
      <w:rFonts w:eastAsia="Yu Gothic Light" w:cs="Times New Roman"/>
      <w:i/>
      <w:iCs/>
      <w:color w:val="272727"/>
    </w:rPr>
  </w:style>
  <w:style w:type="character" w:customStyle="1" w:styleId="Titre9Car">
    <w:name w:val="Titre 9 Car"/>
    <w:basedOn w:val="Policepardfaut"/>
    <w:rPr>
      <w:rFonts w:eastAsia="Yu Gothic Light" w:cs="Times New Roman"/>
      <w:color w:val="272727"/>
    </w:rPr>
  </w:style>
  <w:style w:type="paragraph" w:styleId="Titre">
    <w:name w:val="Title"/>
    <w:basedOn w:val="Normal"/>
    <w:next w:val="Normal"/>
    <w:pPr>
      <w:spacing w:after="80" w:line="240" w:lineRule="auto"/>
    </w:pPr>
    <w:rPr>
      <w:rFonts w:ascii="Calibri Light" w:eastAsia="Yu Gothic Light" w:hAnsi="Calibri Light" w:cs="Times New Roman"/>
      <w:spacing w:val="-10"/>
      <w:sz w:val="56"/>
      <w:szCs w:val="56"/>
    </w:rPr>
  </w:style>
  <w:style w:type="character" w:customStyle="1" w:styleId="TitreCar">
    <w:name w:val="Titre Car"/>
    <w:basedOn w:val="Policepardfaut"/>
    <w:rPr>
      <w:rFonts w:ascii="Calibri Light" w:eastAsia="Yu Gothic Light" w:hAnsi="Calibri Light" w:cs="Times New Roman"/>
      <w:spacing w:val="-10"/>
      <w:kern w:val="3"/>
      <w:sz w:val="56"/>
      <w:szCs w:val="56"/>
    </w:rPr>
  </w:style>
  <w:style w:type="paragraph" w:styleId="Sous-titre">
    <w:name w:val="Subtitle"/>
    <w:basedOn w:val="Normal"/>
    <w:next w:val="Normal"/>
    <w:rPr>
      <w:rFonts w:eastAsia="Yu Gothic Light" w:cs="Times New Roman"/>
      <w:color w:val="595959"/>
      <w:spacing w:val="15"/>
      <w:sz w:val="28"/>
      <w:szCs w:val="28"/>
    </w:rPr>
  </w:style>
  <w:style w:type="character" w:customStyle="1" w:styleId="Sous-titreCar">
    <w:name w:val="Sous-titre Car"/>
    <w:basedOn w:val="Policepardfaut"/>
    <w:rPr>
      <w:rFonts w:eastAsia="Yu Gothic Light" w:cs="Times New Roman"/>
      <w:color w:val="595959"/>
      <w:spacing w:val="15"/>
      <w:sz w:val="28"/>
      <w:szCs w:val="28"/>
    </w:rPr>
  </w:style>
  <w:style w:type="paragraph" w:styleId="Citation">
    <w:name w:val="Quote"/>
    <w:basedOn w:val="Normal"/>
    <w:next w:val="Normal"/>
    <w:pPr>
      <w:spacing w:before="160"/>
      <w:jc w:val="center"/>
    </w:pPr>
    <w:rPr>
      <w:i/>
      <w:iCs/>
      <w:color w:val="404040"/>
    </w:rPr>
  </w:style>
  <w:style w:type="character" w:customStyle="1" w:styleId="CitationCar">
    <w:name w:val="Citation Car"/>
    <w:basedOn w:val="Policepardfaut"/>
    <w:rPr>
      <w:i/>
      <w:iCs/>
      <w:color w:val="404040"/>
    </w:rPr>
  </w:style>
  <w:style w:type="paragraph" w:styleId="Paragraphedeliste">
    <w:name w:val="List Paragraph"/>
    <w:basedOn w:val="Normal"/>
    <w:pPr>
      <w:ind w:left="720"/>
    </w:pPr>
  </w:style>
  <w:style w:type="character" w:customStyle="1" w:styleId="Accentuationintense">
    <w:name w:val="Accentuation intense"/>
    <w:basedOn w:val="Policepardfaut"/>
    <w:rPr>
      <w:i/>
      <w:iCs/>
      <w:color w:val="2F5496"/>
    </w:rPr>
  </w:style>
  <w:style w:type="paragraph" w:styleId="Citationintens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CitationintenseCar">
    <w:name w:val="Citation intense Car"/>
    <w:basedOn w:val="Policepardfaut"/>
    <w:rPr>
      <w:i/>
      <w:iCs/>
      <w:color w:val="2F5496"/>
    </w:rPr>
  </w:style>
  <w:style w:type="character" w:styleId="Rfrenceintense">
    <w:name w:val="Intense Reference"/>
    <w:basedOn w:val="Policepardfaut"/>
    <w:rPr>
      <w:b/>
      <w:bCs/>
      <w:smallCaps/>
      <w:color w:val="2F5496"/>
      <w:spacing w:val="5"/>
    </w:rPr>
  </w:style>
  <w:style w:type="paragraph" w:styleId="En-tte">
    <w:name w:val="header"/>
    <w:basedOn w:val="Normal"/>
    <w:pPr>
      <w:tabs>
        <w:tab w:val="center" w:pos="4536"/>
        <w:tab w:val="right" w:pos="9072"/>
      </w:tabs>
      <w:spacing w:after="0" w:line="240" w:lineRule="auto"/>
    </w:pPr>
  </w:style>
  <w:style w:type="character" w:customStyle="1" w:styleId="En-tteCar">
    <w:name w:val="En-tête Car"/>
    <w:basedOn w:val="Policepardfaut"/>
  </w:style>
  <w:style w:type="paragraph" w:styleId="Pieddepage">
    <w:name w:val="footer"/>
    <w:basedOn w:val="Normal"/>
    <w:pPr>
      <w:tabs>
        <w:tab w:val="center" w:pos="4536"/>
        <w:tab w:val="right" w:pos="9072"/>
      </w:tabs>
      <w:spacing w:after="0" w:line="240" w:lineRule="auto"/>
    </w:pPr>
  </w:style>
  <w:style w:type="character" w:customStyle="1" w:styleId="PieddepageCar">
    <w:name w:val="Pied de page Car"/>
    <w:basedOn w:val="Policepardfaut"/>
  </w:style>
  <w:style w:type="character" w:styleId="Marquedecommentaire">
    <w:name w:val="annotation reference"/>
    <w:basedOn w:val="Policepardfaut"/>
    <w:rPr>
      <w:sz w:val="16"/>
      <w:szCs w:val="16"/>
    </w:rPr>
  </w:style>
  <w:style w:type="paragraph" w:styleId="Commentaire">
    <w:name w:val="annotation text"/>
    <w:basedOn w:val="Normal"/>
    <w:pPr>
      <w:spacing w:line="240" w:lineRule="auto"/>
    </w:pPr>
    <w:rPr>
      <w:sz w:val="20"/>
      <w:szCs w:val="20"/>
    </w:rPr>
  </w:style>
  <w:style w:type="character" w:customStyle="1" w:styleId="CommentaireCar">
    <w:name w:val="Commentaire Car"/>
    <w:basedOn w:val="Policepardfaut"/>
    <w:rPr>
      <w:sz w:val="20"/>
      <w:szCs w:val="20"/>
    </w:rPr>
  </w:style>
  <w:style w:type="paragraph" w:styleId="Objetducommentaire">
    <w:name w:val="annotation subject"/>
    <w:basedOn w:val="Commentaire"/>
    <w:next w:val="Commentaire"/>
    <w:rPr>
      <w:b/>
      <w:bCs/>
    </w:rPr>
  </w:style>
  <w:style w:type="character" w:customStyle="1" w:styleId="ObjetducommentaireCar">
    <w:name w:val="Objet du commentaire Car"/>
    <w:basedOn w:val="CommentaireCar"/>
    <w:rPr>
      <w:b/>
      <w:bCs/>
      <w:sz w:val="20"/>
      <w:szCs w:val="20"/>
    </w:rPr>
  </w:style>
  <w:style w:type="paragraph" w:styleId="Rvision">
    <w:name w:val="Revision"/>
    <w:pPr>
      <w:suppressAutoHyphens/>
      <w:spacing w:after="0" w:line="240" w:lineRule="auto"/>
    </w:pPr>
  </w:style>
  <w:style w:type="paragraph" w:styleId="Textedebulles">
    <w:name w:val="Balloon Text"/>
    <w:basedOn w:val="Normal"/>
    <w:pPr>
      <w:spacing w:after="0" w:line="240" w:lineRule="auto"/>
    </w:pPr>
    <w:rPr>
      <w:rFonts w:ascii="Segoe UI" w:hAnsi="Segoe UI" w:cs="Segoe UI"/>
      <w:sz w:val="18"/>
      <w:szCs w:val="18"/>
    </w:rPr>
  </w:style>
  <w:style w:type="character" w:customStyle="1" w:styleId="TextedebullesCar">
    <w:name w:val="Texte de bulles Car"/>
    <w:basedOn w:val="Policepardfaut"/>
    <w:rPr>
      <w:rFonts w:ascii="Segoe UI" w:hAnsi="Segoe UI" w:cs="Segoe UI"/>
      <w:sz w:val="18"/>
      <w:szCs w:val="18"/>
    </w:rPr>
  </w:style>
  <w:style w:type="character" w:styleId="Lienhypertexte">
    <w:name w:val="Hyperlink"/>
    <w:basedOn w:val="Policepardfaut"/>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kern w:val="3"/>
        <w:sz w:val="22"/>
        <w:szCs w:val="22"/>
        <w:lang w:val="fr-FR" w:eastAsia="en-US" w:bidi="ar-SA"/>
      </w:rPr>
    </w:rPrDefault>
    <w:pPrDefault>
      <w:pPr>
        <w:autoSpaceDN w:val="0"/>
        <w:spacing w:after="160" w:line="249"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Titre1">
    <w:name w:val="heading 1"/>
    <w:basedOn w:val="Normal"/>
    <w:next w:val="Normal"/>
    <w:pPr>
      <w:keepNext/>
      <w:keepLines/>
      <w:spacing w:before="360" w:after="80"/>
      <w:outlineLvl w:val="0"/>
    </w:pPr>
    <w:rPr>
      <w:rFonts w:ascii="Calibri Light" w:eastAsia="Yu Gothic Light" w:hAnsi="Calibri Light" w:cs="Times New Roman"/>
      <w:color w:val="2F5496"/>
      <w:sz w:val="40"/>
      <w:szCs w:val="40"/>
    </w:rPr>
  </w:style>
  <w:style w:type="paragraph" w:styleId="Titre2">
    <w:name w:val="heading 2"/>
    <w:basedOn w:val="Normal"/>
    <w:next w:val="Normal"/>
    <w:pPr>
      <w:keepNext/>
      <w:keepLines/>
      <w:spacing w:before="160" w:after="80"/>
      <w:outlineLvl w:val="1"/>
    </w:pPr>
    <w:rPr>
      <w:rFonts w:ascii="Calibri Light" w:eastAsia="Yu Gothic Light" w:hAnsi="Calibri Light" w:cs="Times New Roman"/>
      <w:color w:val="2F5496"/>
      <w:sz w:val="32"/>
      <w:szCs w:val="32"/>
    </w:rPr>
  </w:style>
  <w:style w:type="paragraph" w:styleId="Titre3">
    <w:name w:val="heading 3"/>
    <w:basedOn w:val="Normal"/>
    <w:next w:val="Normal"/>
    <w:pPr>
      <w:keepNext/>
      <w:keepLines/>
      <w:spacing w:before="160" w:after="80"/>
      <w:outlineLvl w:val="2"/>
    </w:pPr>
    <w:rPr>
      <w:rFonts w:eastAsia="Yu Gothic Light" w:cs="Times New Roman"/>
      <w:color w:val="2F5496"/>
      <w:sz w:val="28"/>
      <w:szCs w:val="28"/>
    </w:rPr>
  </w:style>
  <w:style w:type="paragraph" w:styleId="Titre4">
    <w:name w:val="heading 4"/>
    <w:basedOn w:val="Normal"/>
    <w:next w:val="Normal"/>
    <w:pPr>
      <w:keepNext/>
      <w:keepLines/>
      <w:spacing w:before="80" w:after="40"/>
      <w:outlineLvl w:val="3"/>
    </w:pPr>
    <w:rPr>
      <w:rFonts w:eastAsia="Yu Gothic Light" w:cs="Times New Roman"/>
      <w:i/>
      <w:iCs/>
      <w:color w:val="2F5496"/>
    </w:rPr>
  </w:style>
  <w:style w:type="paragraph" w:styleId="Titre5">
    <w:name w:val="heading 5"/>
    <w:basedOn w:val="Normal"/>
    <w:next w:val="Normal"/>
    <w:pPr>
      <w:keepNext/>
      <w:keepLines/>
      <w:spacing w:before="80" w:after="40"/>
      <w:outlineLvl w:val="4"/>
    </w:pPr>
    <w:rPr>
      <w:rFonts w:eastAsia="Yu Gothic Light" w:cs="Times New Roman"/>
      <w:color w:val="2F5496"/>
    </w:rPr>
  </w:style>
  <w:style w:type="paragraph" w:styleId="Titre6">
    <w:name w:val="heading 6"/>
    <w:basedOn w:val="Normal"/>
    <w:next w:val="Normal"/>
    <w:pPr>
      <w:keepNext/>
      <w:keepLines/>
      <w:spacing w:before="40" w:after="0"/>
      <w:outlineLvl w:val="5"/>
    </w:pPr>
    <w:rPr>
      <w:rFonts w:eastAsia="Yu Gothic Light" w:cs="Times New Roman"/>
      <w:i/>
      <w:iCs/>
      <w:color w:val="595959"/>
    </w:rPr>
  </w:style>
  <w:style w:type="paragraph" w:styleId="Titre7">
    <w:name w:val="heading 7"/>
    <w:basedOn w:val="Normal"/>
    <w:next w:val="Normal"/>
    <w:pPr>
      <w:keepNext/>
      <w:keepLines/>
      <w:spacing w:before="40" w:after="0"/>
      <w:outlineLvl w:val="6"/>
    </w:pPr>
    <w:rPr>
      <w:rFonts w:eastAsia="Yu Gothic Light" w:cs="Times New Roman"/>
      <w:color w:val="595959"/>
    </w:rPr>
  </w:style>
  <w:style w:type="paragraph" w:styleId="Titre8">
    <w:name w:val="heading 8"/>
    <w:basedOn w:val="Normal"/>
    <w:next w:val="Normal"/>
    <w:pPr>
      <w:keepNext/>
      <w:keepLines/>
      <w:spacing w:after="0"/>
      <w:outlineLvl w:val="7"/>
    </w:pPr>
    <w:rPr>
      <w:rFonts w:eastAsia="Yu Gothic Light" w:cs="Times New Roman"/>
      <w:i/>
      <w:iCs/>
      <w:color w:val="272727"/>
    </w:rPr>
  </w:style>
  <w:style w:type="paragraph" w:styleId="Titre9">
    <w:name w:val="heading 9"/>
    <w:basedOn w:val="Normal"/>
    <w:next w:val="Normal"/>
    <w:pPr>
      <w:keepNext/>
      <w:keepLines/>
      <w:spacing w:after="0"/>
      <w:outlineLvl w:val="8"/>
    </w:pPr>
    <w:rPr>
      <w:rFonts w:eastAsia="Yu Gothic Light" w:cs="Times New Roman"/>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Pr>
      <w:rFonts w:ascii="Calibri Light" w:eastAsia="Yu Gothic Light" w:hAnsi="Calibri Light" w:cs="Times New Roman"/>
      <w:color w:val="2F5496"/>
      <w:sz w:val="40"/>
      <w:szCs w:val="40"/>
    </w:rPr>
  </w:style>
  <w:style w:type="character" w:customStyle="1" w:styleId="Titre2Car">
    <w:name w:val="Titre 2 Car"/>
    <w:basedOn w:val="Policepardfaut"/>
    <w:rPr>
      <w:rFonts w:ascii="Calibri Light" w:eastAsia="Yu Gothic Light" w:hAnsi="Calibri Light" w:cs="Times New Roman"/>
      <w:color w:val="2F5496"/>
      <w:sz w:val="32"/>
      <w:szCs w:val="32"/>
    </w:rPr>
  </w:style>
  <w:style w:type="character" w:customStyle="1" w:styleId="Titre3Car">
    <w:name w:val="Titre 3 Car"/>
    <w:basedOn w:val="Policepardfaut"/>
    <w:rPr>
      <w:rFonts w:eastAsia="Yu Gothic Light" w:cs="Times New Roman"/>
      <w:color w:val="2F5496"/>
      <w:sz w:val="28"/>
      <w:szCs w:val="28"/>
    </w:rPr>
  </w:style>
  <w:style w:type="character" w:customStyle="1" w:styleId="Titre4Car">
    <w:name w:val="Titre 4 Car"/>
    <w:basedOn w:val="Policepardfaut"/>
    <w:rPr>
      <w:rFonts w:eastAsia="Yu Gothic Light" w:cs="Times New Roman"/>
      <w:i/>
      <w:iCs/>
      <w:color w:val="2F5496"/>
    </w:rPr>
  </w:style>
  <w:style w:type="character" w:customStyle="1" w:styleId="Titre5Car">
    <w:name w:val="Titre 5 Car"/>
    <w:basedOn w:val="Policepardfaut"/>
    <w:rPr>
      <w:rFonts w:eastAsia="Yu Gothic Light" w:cs="Times New Roman"/>
      <w:color w:val="2F5496"/>
    </w:rPr>
  </w:style>
  <w:style w:type="character" w:customStyle="1" w:styleId="Titre6Car">
    <w:name w:val="Titre 6 Car"/>
    <w:basedOn w:val="Policepardfaut"/>
    <w:rPr>
      <w:rFonts w:eastAsia="Yu Gothic Light" w:cs="Times New Roman"/>
      <w:i/>
      <w:iCs/>
      <w:color w:val="595959"/>
    </w:rPr>
  </w:style>
  <w:style w:type="character" w:customStyle="1" w:styleId="Titre7Car">
    <w:name w:val="Titre 7 Car"/>
    <w:basedOn w:val="Policepardfaut"/>
    <w:rPr>
      <w:rFonts w:eastAsia="Yu Gothic Light" w:cs="Times New Roman"/>
      <w:color w:val="595959"/>
    </w:rPr>
  </w:style>
  <w:style w:type="character" w:customStyle="1" w:styleId="Titre8Car">
    <w:name w:val="Titre 8 Car"/>
    <w:basedOn w:val="Policepardfaut"/>
    <w:rPr>
      <w:rFonts w:eastAsia="Yu Gothic Light" w:cs="Times New Roman"/>
      <w:i/>
      <w:iCs/>
      <w:color w:val="272727"/>
    </w:rPr>
  </w:style>
  <w:style w:type="character" w:customStyle="1" w:styleId="Titre9Car">
    <w:name w:val="Titre 9 Car"/>
    <w:basedOn w:val="Policepardfaut"/>
    <w:rPr>
      <w:rFonts w:eastAsia="Yu Gothic Light" w:cs="Times New Roman"/>
      <w:color w:val="272727"/>
    </w:rPr>
  </w:style>
  <w:style w:type="paragraph" w:styleId="Titre">
    <w:name w:val="Title"/>
    <w:basedOn w:val="Normal"/>
    <w:next w:val="Normal"/>
    <w:pPr>
      <w:spacing w:after="80" w:line="240" w:lineRule="auto"/>
    </w:pPr>
    <w:rPr>
      <w:rFonts w:ascii="Calibri Light" w:eastAsia="Yu Gothic Light" w:hAnsi="Calibri Light" w:cs="Times New Roman"/>
      <w:spacing w:val="-10"/>
      <w:sz w:val="56"/>
      <w:szCs w:val="56"/>
    </w:rPr>
  </w:style>
  <w:style w:type="character" w:customStyle="1" w:styleId="TitreCar">
    <w:name w:val="Titre Car"/>
    <w:basedOn w:val="Policepardfaut"/>
    <w:rPr>
      <w:rFonts w:ascii="Calibri Light" w:eastAsia="Yu Gothic Light" w:hAnsi="Calibri Light" w:cs="Times New Roman"/>
      <w:spacing w:val="-10"/>
      <w:kern w:val="3"/>
      <w:sz w:val="56"/>
      <w:szCs w:val="56"/>
    </w:rPr>
  </w:style>
  <w:style w:type="paragraph" w:styleId="Sous-titre">
    <w:name w:val="Subtitle"/>
    <w:basedOn w:val="Normal"/>
    <w:next w:val="Normal"/>
    <w:rPr>
      <w:rFonts w:eastAsia="Yu Gothic Light" w:cs="Times New Roman"/>
      <w:color w:val="595959"/>
      <w:spacing w:val="15"/>
      <w:sz w:val="28"/>
      <w:szCs w:val="28"/>
    </w:rPr>
  </w:style>
  <w:style w:type="character" w:customStyle="1" w:styleId="Sous-titreCar">
    <w:name w:val="Sous-titre Car"/>
    <w:basedOn w:val="Policepardfaut"/>
    <w:rPr>
      <w:rFonts w:eastAsia="Yu Gothic Light" w:cs="Times New Roman"/>
      <w:color w:val="595959"/>
      <w:spacing w:val="15"/>
      <w:sz w:val="28"/>
      <w:szCs w:val="28"/>
    </w:rPr>
  </w:style>
  <w:style w:type="paragraph" w:styleId="Citation">
    <w:name w:val="Quote"/>
    <w:basedOn w:val="Normal"/>
    <w:next w:val="Normal"/>
    <w:pPr>
      <w:spacing w:before="160"/>
      <w:jc w:val="center"/>
    </w:pPr>
    <w:rPr>
      <w:i/>
      <w:iCs/>
      <w:color w:val="404040"/>
    </w:rPr>
  </w:style>
  <w:style w:type="character" w:customStyle="1" w:styleId="CitationCar">
    <w:name w:val="Citation Car"/>
    <w:basedOn w:val="Policepardfaut"/>
    <w:rPr>
      <w:i/>
      <w:iCs/>
      <w:color w:val="404040"/>
    </w:rPr>
  </w:style>
  <w:style w:type="paragraph" w:styleId="Paragraphedeliste">
    <w:name w:val="List Paragraph"/>
    <w:basedOn w:val="Normal"/>
    <w:pPr>
      <w:ind w:left="720"/>
    </w:pPr>
  </w:style>
  <w:style w:type="character" w:customStyle="1" w:styleId="Accentuationintense">
    <w:name w:val="Accentuation intense"/>
    <w:basedOn w:val="Policepardfaut"/>
    <w:rPr>
      <w:i/>
      <w:iCs/>
      <w:color w:val="2F5496"/>
    </w:rPr>
  </w:style>
  <w:style w:type="paragraph" w:styleId="Citationintens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CitationintenseCar">
    <w:name w:val="Citation intense Car"/>
    <w:basedOn w:val="Policepardfaut"/>
    <w:rPr>
      <w:i/>
      <w:iCs/>
      <w:color w:val="2F5496"/>
    </w:rPr>
  </w:style>
  <w:style w:type="character" w:styleId="Rfrenceintense">
    <w:name w:val="Intense Reference"/>
    <w:basedOn w:val="Policepardfaut"/>
    <w:rPr>
      <w:b/>
      <w:bCs/>
      <w:smallCaps/>
      <w:color w:val="2F5496"/>
      <w:spacing w:val="5"/>
    </w:rPr>
  </w:style>
  <w:style w:type="paragraph" w:styleId="En-tte">
    <w:name w:val="header"/>
    <w:basedOn w:val="Normal"/>
    <w:pPr>
      <w:tabs>
        <w:tab w:val="center" w:pos="4536"/>
        <w:tab w:val="right" w:pos="9072"/>
      </w:tabs>
      <w:spacing w:after="0" w:line="240" w:lineRule="auto"/>
    </w:pPr>
  </w:style>
  <w:style w:type="character" w:customStyle="1" w:styleId="En-tteCar">
    <w:name w:val="En-tête Car"/>
    <w:basedOn w:val="Policepardfaut"/>
  </w:style>
  <w:style w:type="paragraph" w:styleId="Pieddepage">
    <w:name w:val="footer"/>
    <w:basedOn w:val="Normal"/>
    <w:pPr>
      <w:tabs>
        <w:tab w:val="center" w:pos="4536"/>
        <w:tab w:val="right" w:pos="9072"/>
      </w:tabs>
      <w:spacing w:after="0" w:line="240" w:lineRule="auto"/>
    </w:pPr>
  </w:style>
  <w:style w:type="character" w:customStyle="1" w:styleId="PieddepageCar">
    <w:name w:val="Pied de page Car"/>
    <w:basedOn w:val="Policepardfaut"/>
  </w:style>
  <w:style w:type="character" w:styleId="Marquedecommentaire">
    <w:name w:val="annotation reference"/>
    <w:basedOn w:val="Policepardfaut"/>
    <w:rPr>
      <w:sz w:val="16"/>
      <w:szCs w:val="16"/>
    </w:rPr>
  </w:style>
  <w:style w:type="paragraph" w:styleId="Commentaire">
    <w:name w:val="annotation text"/>
    <w:basedOn w:val="Normal"/>
    <w:pPr>
      <w:spacing w:line="240" w:lineRule="auto"/>
    </w:pPr>
    <w:rPr>
      <w:sz w:val="20"/>
      <w:szCs w:val="20"/>
    </w:rPr>
  </w:style>
  <w:style w:type="character" w:customStyle="1" w:styleId="CommentaireCar">
    <w:name w:val="Commentaire Car"/>
    <w:basedOn w:val="Policepardfaut"/>
    <w:rPr>
      <w:sz w:val="20"/>
      <w:szCs w:val="20"/>
    </w:rPr>
  </w:style>
  <w:style w:type="paragraph" w:styleId="Objetducommentaire">
    <w:name w:val="annotation subject"/>
    <w:basedOn w:val="Commentaire"/>
    <w:next w:val="Commentaire"/>
    <w:rPr>
      <w:b/>
      <w:bCs/>
    </w:rPr>
  </w:style>
  <w:style w:type="character" w:customStyle="1" w:styleId="ObjetducommentaireCar">
    <w:name w:val="Objet du commentaire Car"/>
    <w:basedOn w:val="CommentaireCar"/>
    <w:rPr>
      <w:b/>
      <w:bCs/>
      <w:sz w:val="20"/>
      <w:szCs w:val="20"/>
    </w:rPr>
  </w:style>
  <w:style w:type="paragraph" w:styleId="Rvision">
    <w:name w:val="Revision"/>
    <w:pPr>
      <w:suppressAutoHyphens/>
      <w:spacing w:after="0" w:line="240" w:lineRule="auto"/>
    </w:pPr>
  </w:style>
  <w:style w:type="paragraph" w:styleId="Textedebulles">
    <w:name w:val="Balloon Text"/>
    <w:basedOn w:val="Normal"/>
    <w:pPr>
      <w:spacing w:after="0" w:line="240" w:lineRule="auto"/>
    </w:pPr>
    <w:rPr>
      <w:rFonts w:ascii="Segoe UI" w:hAnsi="Segoe UI" w:cs="Segoe UI"/>
      <w:sz w:val="18"/>
      <w:szCs w:val="18"/>
    </w:rPr>
  </w:style>
  <w:style w:type="character" w:customStyle="1" w:styleId="TextedebullesCar">
    <w:name w:val="Texte de bulles Car"/>
    <w:basedOn w:val="Policepardfaut"/>
    <w:rPr>
      <w:rFonts w:ascii="Segoe UI" w:hAnsi="Segoe UI" w:cs="Segoe UI"/>
      <w:sz w:val="18"/>
      <w:szCs w:val="18"/>
    </w:rPr>
  </w:style>
  <w:style w:type="character" w:styleId="Lienhypertexte">
    <w:name w:val="Hyperlink"/>
    <w:basedOn w:val="Policepardfaut"/>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c.gandon@fondationfac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kea-banque-ei.com" TargetMode="Externa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891</Words>
  <Characters>5227</Characters>
  <Application>Microsoft Office Word</Application>
  <DocSecurity>0</DocSecurity>
  <Lines>82</Lines>
  <Paragraphs>27</Paragraphs>
  <ScaleCrop>false</ScaleCrop>
  <HeadingPairs>
    <vt:vector size="2" baseType="variant">
      <vt:variant>
        <vt:lpstr>Titre</vt:lpstr>
      </vt:variant>
      <vt:variant>
        <vt:i4>1</vt:i4>
      </vt:variant>
    </vt:vector>
  </HeadingPairs>
  <TitlesOfParts>
    <vt:vector size="1" baseType="lpstr">
      <vt:lpstr/>
    </vt:vector>
  </TitlesOfParts>
  <Company>Credit Mutuel ARKEA</Company>
  <LinksUpToDate>false</LinksUpToDate>
  <CharactersWithSpaces>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Illy Benyoussef</dc:creator>
  <cp:lastModifiedBy>MARTIN BENJAMIN</cp:lastModifiedBy>
  <cp:revision>2</cp:revision>
  <dcterms:created xsi:type="dcterms:W3CDTF">2026-06-09T14:23:00Z</dcterms:created>
  <dcterms:modified xsi:type="dcterms:W3CDTF">2026-06-09T14:23:00Z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0x01010060FFC43E9741D64B827B0B30793DACB3</vt:lpwstr>
  </property>
  <property fmtid="{D5CDD505-2E9C-101B-9397-08002B2CF9AE}" pid="3" name="_dlc_DocIdItemGuid">
    <vt:lpwstr>65da94f6-08c4-41aa-a9ea-16c06e1c6207</vt:lpwstr>
  </property>
  <property fmtid="{D5CDD505-2E9C-101B-9397-08002B2CF9AE}" pid="4" name="MediaServiceImageTags">
    <vt:lpwstr/>
  </property>
</Properties>
</file>